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3F" w:rsidRPr="00660611" w:rsidRDefault="007B7579" w:rsidP="003B150E">
      <w:pPr>
        <w:tabs>
          <w:tab w:val="left" w:pos="993"/>
        </w:tabs>
        <w:spacing w:after="0" w:line="36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Методический паспорт проекта.</w:t>
      </w:r>
    </w:p>
    <w:p w:rsidR="00423745" w:rsidRPr="00660611" w:rsidRDefault="00423745" w:rsidP="003C2410">
      <w:pPr>
        <w:tabs>
          <w:tab w:val="left" w:pos="993"/>
        </w:tabs>
        <w:spacing w:after="0" w:line="360" w:lineRule="auto"/>
        <w:ind w:left="57" w:right="57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проекта, авторы проекта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РАЗНЫЕ, НО МЫ ВМЕСТЕ</w:t>
      </w:r>
    </w:p>
    <w:p w:rsidR="003B150E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Уревич Татьяна Геннадьевна, 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Чернецова Наталья Викторовна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</w:t>
      </w:r>
      <w:r w:rsidR="00E72A48"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ей, на которых рассчитан проект</w:t>
      </w:r>
      <w:r w:rsidR="00E72A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="00E72A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73F" w:rsidRPr="00660611" w:rsidRDefault="003B150E" w:rsidP="003B150E">
      <w:pPr>
        <w:widowControl w:val="0"/>
        <w:tabs>
          <w:tab w:val="left" w:pos="0"/>
        </w:tabs>
        <w:spacing w:after="0" w:line="360" w:lineRule="auto"/>
        <w:ind w:left="-30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073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CC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673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нформационно-творческий, долгосрочный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F358C" w:rsidP="003C2410">
      <w:pPr>
        <w:widowControl w:val="0"/>
        <w:numPr>
          <w:ilvl w:val="0"/>
          <w:numId w:val="1"/>
        </w:numPr>
        <w:tabs>
          <w:tab w:val="left" w:pos="0"/>
          <w:tab w:val="num" w:pos="142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7673F"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7673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73F" w:rsidRPr="00660611" w:rsidRDefault="003B150E" w:rsidP="003B150E">
      <w:pPr>
        <w:widowControl w:val="0"/>
        <w:tabs>
          <w:tab w:val="left" w:pos="0"/>
        </w:tabs>
        <w:spacing w:after="0" w:line="360" w:lineRule="auto"/>
        <w:ind w:left="-30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358C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толерантности у </w:t>
      </w:r>
      <w:r w:rsidR="00B011D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старшего дошкольного возраста</w:t>
      </w:r>
      <w:r w:rsidR="004F358C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numPr>
          <w:ilvl w:val="0"/>
          <w:numId w:val="1"/>
        </w:numPr>
        <w:tabs>
          <w:tab w:val="left" w:pos="0"/>
          <w:tab w:val="num" w:pos="142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</w:t>
      </w:r>
      <w:r w:rsidR="004F358C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Продиагностировать участников проекта (педагогов, родителей, детей) с целью  выявления уровня сформированности толерантного отношения.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план соответствующих мероприятий. Создать условия для развития толерантных отношений у детей  и взрослых.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любовь к своей Родине,</w:t>
      </w:r>
      <w:r w:rsidR="00EE3073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гордости за свою нацию.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уважительное отношение к представителям других национальностей</w:t>
      </w:r>
      <w:r w:rsidR="00EE3073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коммуникативные качества детей, познавательную активность, детское творчество и фантазию.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Сотрудничать с семьями воспитанников по вопросу толерантного воспитания детей.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Проанализировать результативность проведённой работы. </w:t>
      </w:r>
    </w:p>
    <w:p w:rsidR="0047673F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Распространять опыт работы ДОУ в этом направлении.</w:t>
      </w:r>
    </w:p>
    <w:p w:rsidR="004F358C" w:rsidRPr="00660611" w:rsidRDefault="004F358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numPr>
          <w:ilvl w:val="0"/>
          <w:numId w:val="1"/>
        </w:numPr>
        <w:tabs>
          <w:tab w:val="left" w:pos="0"/>
          <w:tab w:val="num" w:pos="142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Ресурсы, оборудование</w:t>
      </w:r>
      <w:r w:rsidR="003F58CC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/Приложение №1/</w:t>
      </w:r>
    </w:p>
    <w:p w:rsidR="003F58CC" w:rsidRPr="00660611" w:rsidRDefault="003F58C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A7E6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ресурс -</w:t>
      </w:r>
      <w:r w:rsidR="00730FE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грамотные, эрудирова</w:t>
      </w:r>
      <w:r w:rsidR="002A7E6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педагоги, владеющие навыками работы с компьютером</w:t>
      </w:r>
      <w:r w:rsidR="00730FE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150E" w:rsidRDefault="003F58CC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B150E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Сплоченный творческий коллектив</w:t>
      </w:r>
      <w:r w:rsidR="009B7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50E" w:rsidRDefault="003B150E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239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Активные, заинтересованные родители</w:t>
      </w:r>
      <w:r w:rsidR="009B7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C94" w:rsidRDefault="00405C94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6606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 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C94" w:rsidRDefault="00405C94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Необходимая о</w:t>
      </w:r>
      <w:r w:rsidR="00B23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ргтехника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стационарный компьютер и ноутбук с пакетом программ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0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принтер, МФУ, видеокамера, смартфоны.</w:t>
      </w:r>
    </w:p>
    <w:p w:rsidR="00B23915" w:rsidRDefault="00405C94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А</w:t>
      </w:r>
      <w:r w:rsidR="00B2391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удиоаппаратура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музыкальный центр, магнитола, набор аудиофайлов на электронных носителях, микрофоны.</w:t>
      </w:r>
    </w:p>
    <w:p w:rsidR="00405C94" w:rsidRDefault="00405C94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Пианино, нотный материал.</w:t>
      </w:r>
    </w:p>
    <w:p w:rsidR="00E74520" w:rsidRDefault="00405C94" w:rsidP="00405C94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58CC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73AF6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73AF6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2A7E6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артотеки</w:t>
      </w:r>
      <w:r w:rsidR="00773AF6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игр, стихов и загадок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7E6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5E" w:rsidRPr="00660611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73AF6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материал.</w:t>
      </w:r>
    </w:p>
    <w:p w:rsidR="00405C94" w:rsidRDefault="009B7EC5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3AF6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театров:</w:t>
      </w:r>
    </w:p>
    <w:p w:rsidR="00405C94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E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биба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бо;</w:t>
      </w:r>
    </w:p>
    <w:p w:rsidR="00405C94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настольный;</w:t>
      </w:r>
    </w:p>
    <w:p w:rsidR="00405C94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плоскостной;</w:t>
      </w:r>
    </w:p>
    <w:p w:rsidR="00773AF6" w:rsidRPr="00660611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 национальной игрушки</w:t>
      </w:r>
      <w:r w:rsidRPr="00E7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520" w:rsidRDefault="009B7EC5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73AF6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FE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5C94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r w:rsidR="0040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520" w:rsidRDefault="00E74520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Оформление</w:t>
      </w:r>
      <w:r w:rsidR="0040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520" w:rsidRDefault="00E74520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405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костюмы (как в костюмерной музыкального руководителя, так и в уголке ряженья группы).</w:t>
      </w:r>
    </w:p>
    <w:p w:rsidR="00405C94" w:rsidRDefault="00405C94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Разрезные картинки достопримечательностей Санкт – Петербурга большого формата.</w:t>
      </w:r>
    </w:p>
    <w:p w:rsidR="00E74520" w:rsidRDefault="00E74520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конечно,</w:t>
      </w:r>
      <w:r w:rsidRPr="006606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город, сам по себе являющийся музеем под открытым небом. </w:t>
      </w:r>
    </w:p>
    <w:p w:rsidR="00E74520" w:rsidRPr="00660611" w:rsidRDefault="00E74520" w:rsidP="00E7452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E74520" w:rsidRDefault="0047673F" w:rsidP="003C2410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(актуальность проекта, краткое содержание)</w:t>
      </w:r>
      <w:r w:rsidR="00E7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1025" w:rsidRP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у всех общая национальность: мы</w:t>
      </w:r>
    </w:p>
    <w:p w:rsidR="00AF1025" w:rsidRP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етербуржцы и это нас объединяет.</w:t>
      </w:r>
    </w:p>
    <w:p w:rsidR="00AF1025" w:rsidRP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Матвиенко</w:t>
      </w:r>
    </w:p>
    <w:p w:rsid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зная прошлого, невозможно понять </w:t>
      </w:r>
    </w:p>
    <w:p w:rsid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подлинный см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ысл настоящего </w:t>
      </w:r>
    </w:p>
    <w:p w:rsid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цели будущего. </w:t>
      </w:r>
    </w:p>
    <w:p w:rsidR="00AF1025" w:rsidRPr="00AF1025" w:rsidRDefault="00AF1025" w:rsidP="00AF1025">
      <w:pPr>
        <w:widowControl w:val="0"/>
        <w:tabs>
          <w:tab w:val="left" w:pos="0"/>
        </w:tabs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М.Горький</w:t>
      </w:r>
    </w:p>
    <w:p w:rsidR="009F5D9B" w:rsidRPr="00660611" w:rsidRDefault="00BF127D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673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ядро проекта: воспитание толерантности, высокой гражданской позиции маленького человека. В свете событий исторического отрезка конца 20 – начала 21 в.в., эта тема так или иначе затронула каждого человека, проживающего на территории России. 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есть, значит каждый путь её решения представляет</w:t>
      </w:r>
      <w:r w:rsidR="004F65E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Отсюда актуальность проблемы. Новизна данной темы заключается в том, что мы предлагаем воспитывать толерантное отношение в дошкольном детстве. </w:t>
      </w:r>
      <w:r w:rsidR="004F65E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считаем именно дошкольный период сензитивным для разработки этой проблемы. Ребёнок ещё не усвоил </w:t>
      </w:r>
      <w:r w:rsidR="004F65E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штампов, являющихся порой основополагающими во взгляде на людей других культур. Кроме того, воспитывая толерантность, мы закладываем понимание общечеловеческих ценностей 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F65E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добра, </w:t>
      </w:r>
      <w:r w:rsidR="00AF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красоты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5E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</w:t>
      </w:r>
      <w:r w:rsidR="00AF10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5E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127D" w:rsidRPr="00660611" w:rsidRDefault="009F5D9B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примере этнического многообразия конкретной группы дети познакомились с самим понятием «национальность», а также с особенностями культуры и национальными традициями русской, узбекской, татарской, украинской, таджикской и армянской культуры. Рассматривались различные аспекты истории, географии, архитектуры и религии перечисленных народов. Выявлялись отличия и общности. Дети знакомились с историческим наследием собственной страны и города, в котором живут. Таким образом мы значительно поспособствовали развитию коммуникативных качеств</w:t>
      </w:r>
      <w:r w:rsidR="0002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социализации, росту кругозора</w:t>
      </w:r>
      <w:r w:rsidR="000253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Причём не только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334109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взрослых. </w:t>
      </w:r>
    </w:p>
    <w:p w:rsidR="0047673F" w:rsidRPr="00660611" w:rsidRDefault="00BF127D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7673F" w:rsidRPr="00660611" w:rsidRDefault="00676857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1F4E" w:rsidRPr="0066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родукты проекта:</w:t>
      </w:r>
    </w:p>
    <w:p w:rsidR="00AF1025" w:rsidRPr="00AF1025" w:rsidRDefault="00AF1025" w:rsidP="00AF1025">
      <w:pPr>
        <w:pStyle w:val="c5c7"/>
        <w:spacing w:before="0" w:beforeAutospacing="0" w:after="0" w:afterAutospacing="0" w:line="360" w:lineRule="auto"/>
        <w:ind w:left="57" w:right="57"/>
        <w:rPr>
          <w:b/>
          <w:i/>
          <w:color w:val="000000"/>
        </w:rPr>
      </w:pPr>
      <w:r w:rsidRPr="00AF1025">
        <w:rPr>
          <w:rStyle w:val="c1c6"/>
          <w:b/>
          <w:i/>
          <w:color w:val="000000"/>
        </w:rPr>
        <w:t>Оценка результатов</w:t>
      </w:r>
    </w:p>
    <w:p w:rsidR="00AF1025" w:rsidRPr="00660611" w:rsidRDefault="00AF1025" w:rsidP="00AF1025">
      <w:pPr>
        <w:pStyle w:val="c5c7"/>
        <w:spacing w:before="0" w:beforeAutospacing="0" w:after="0" w:afterAutospacing="0" w:line="360" w:lineRule="auto"/>
        <w:ind w:left="57" w:right="57"/>
      </w:pPr>
      <w:r w:rsidRPr="00660611">
        <w:rPr>
          <w:rStyle w:val="c1"/>
          <w:color w:val="000000"/>
        </w:rPr>
        <w:t xml:space="preserve">Уровень сформированности навыков толерантного поведения у детей отслеживались путем наблюдений в свободной деятельности, в сюжетно-ролевых играх, беседах. Уровень сформированности знаний о воспитании толерантных отношений у взрослых выявлялся через анкетирование и степень заинтересованности. </w:t>
      </w:r>
    </w:p>
    <w:p w:rsidR="00CD1F4E" w:rsidRPr="00660611" w:rsidRDefault="00CD1F4E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F1025" w:rsidRDefault="00EB09F7" w:rsidP="00EB09F7">
      <w:pPr>
        <w:pStyle w:val="c5c7"/>
        <w:spacing w:before="0" w:beforeAutospacing="0" w:after="0" w:afterAutospacing="0" w:line="360" w:lineRule="auto"/>
        <w:ind w:left="57" w:right="57"/>
        <w:rPr>
          <w:rStyle w:val="c1"/>
          <w:color w:val="000000"/>
        </w:rPr>
      </w:pPr>
      <w:r w:rsidRPr="00EB09F7">
        <w:rPr>
          <w:rStyle w:val="c1"/>
          <w:color w:val="000000"/>
        </w:rPr>
        <w:t>1.</w:t>
      </w:r>
      <w:r>
        <w:rPr>
          <w:rStyle w:val="c1"/>
          <w:color w:val="000000"/>
        </w:rPr>
        <w:t xml:space="preserve"> </w:t>
      </w:r>
      <w:r w:rsidR="00AF1025">
        <w:rPr>
          <w:rStyle w:val="c1"/>
          <w:color w:val="000000"/>
        </w:rPr>
        <w:t>Был выявлен уровень толерантного отношения</w:t>
      </w:r>
      <w:r w:rsidR="00ED5EC1">
        <w:rPr>
          <w:rStyle w:val="c1"/>
          <w:color w:val="000000"/>
        </w:rPr>
        <w:t xml:space="preserve"> на начало учебного года</w:t>
      </w:r>
      <w:r w:rsidR="00AF1025">
        <w:rPr>
          <w:rStyle w:val="c1"/>
          <w:color w:val="000000"/>
        </w:rPr>
        <w:t xml:space="preserve">. В соответствие с чем </w:t>
      </w:r>
      <w:r w:rsidR="00423745" w:rsidRPr="00660611">
        <w:rPr>
          <w:rStyle w:val="c1"/>
          <w:color w:val="000000"/>
        </w:rPr>
        <w:t xml:space="preserve"> </w:t>
      </w:r>
      <w:r w:rsidR="00AF1025">
        <w:rPr>
          <w:rStyle w:val="c1"/>
          <w:color w:val="000000"/>
        </w:rPr>
        <w:t>разработан план повышения имеющегося уровня.</w:t>
      </w:r>
      <w:r w:rsidR="00ED5EC1">
        <w:rPr>
          <w:rStyle w:val="c1"/>
          <w:color w:val="000000"/>
        </w:rPr>
        <w:t xml:space="preserve"> В конце года была проведена повторная диагностика (опросник в Приложении №2) со значительной положительной динамикой.</w:t>
      </w:r>
    </w:p>
    <w:p w:rsidR="00423745" w:rsidRPr="00660611" w:rsidRDefault="00EB09F7" w:rsidP="00EB09F7">
      <w:pPr>
        <w:pStyle w:val="c5c7"/>
        <w:spacing w:before="0" w:beforeAutospacing="0" w:after="0" w:afterAutospacing="0" w:line="360" w:lineRule="auto"/>
        <w:ind w:left="57" w:right="57"/>
        <w:rPr>
          <w:color w:val="000000"/>
        </w:rPr>
      </w:pPr>
      <w:r>
        <w:rPr>
          <w:rStyle w:val="c1"/>
          <w:color w:val="000000"/>
        </w:rPr>
        <w:t xml:space="preserve">2. </w:t>
      </w:r>
      <w:r w:rsidR="00423745" w:rsidRPr="00660611">
        <w:rPr>
          <w:rStyle w:val="c1"/>
          <w:color w:val="000000"/>
        </w:rPr>
        <w:t>Пополнен методический кабинет современной методической литературой по воспитанию толерантных отношени</w:t>
      </w:r>
      <w:r w:rsidR="00CD1F4E" w:rsidRPr="00660611">
        <w:rPr>
          <w:rStyle w:val="c1"/>
          <w:color w:val="000000"/>
        </w:rPr>
        <w:t>й у детей дошкольного возраста. П</w:t>
      </w:r>
      <w:r w:rsidR="00423745" w:rsidRPr="00660611">
        <w:rPr>
          <w:rStyle w:val="c1"/>
          <w:color w:val="000000"/>
        </w:rPr>
        <w:t>оявились картотеки подвижных игр, стихов и загадок, сценарии проведённых мероприятий.</w:t>
      </w:r>
    </w:p>
    <w:p w:rsidR="00423745" w:rsidRPr="00660611" w:rsidRDefault="00EB09F7" w:rsidP="003C2410">
      <w:pPr>
        <w:pStyle w:val="c5c12c7"/>
        <w:spacing w:before="0" w:beforeAutospacing="0" w:after="0" w:afterAutospacing="0" w:line="360" w:lineRule="auto"/>
        <w:ind w:left="57" w:right="57"/>
        <w:rPr>
          <w:color w:val="000000"/>
        </w:rPr>
      </w:pPr>
      <w:r>
        <w:rPr>
          <w:rStyle w:val="c1"/>
          <w:color w:val="000000"/>
        </w:rPr>
        <w:t>Таким образом, были</w:t>
      </w:r>
      <w:r w:rsidR="00423745" w:rsidRPr="00660611">
        <w:rPr>
          <w:rStyle w:val="c1"/>
          <w:color w:val="000000"/>
        </w:rPr>
        <w:t xml:space="preserve"> созданы условия для развития толерантных отношений у детей</w:t>
      </w:r>
      <w:r>
        <w:rPr>
          <w:rStyle w:val="c1"/>
          <w:color w:val="000000"/>
        </w:rPr>
        <w:t xml:space="preserve"> и взрослых</w:t>
      </w:r>
      <w:r w:rsidR="00423745" w:rsidRPr="00660611">
        <w:rPr>
          <w:rStyle w:val="c1"/>
          <w:color w:val="000000"/>
        </w:rPr>
        <w:t xml:space="preserve"> </w:t>
      </w:r>
      <w:r w:rsidR="00CD1F4E" w:rsidRPr="00660611">
        <w:rPr>
          <w:rStyle w:val="c1"/>
          <w:color w:val="000000"/>
        </w:rPr>
        <w:t xml:space="preserve">для развития </w:t>
      </w:r>
      <w:r w:rsidR="00423745" w:rsidRPr="00660611">
        <w:rPr>
          <w:rStyle w:val="c1"/>
          <w:color w:val="000000"/>
        </w:rPr>
        <w:t xml:space="preserve">их </w:t>
      </w:r>
      <w:r w:rsidR="00CD1F4E" w:rsidRPr="00660611">
        <w:rPr>
          <w:rStyle w:val="c1"/>
          <w:color w:val="000000"/>
        </w:rPr>
        <w:t>социально-</w:t>
      </w:r>
      <w:r w:rsidR="00423745" w:rsidRPr="00660611">
        <w:rPr>
          <w:rStyle w:val="c1"/>
          <w:color w:val="000000"/>
        </w:rPr>
        <w:t>коммуникативных качеств</w:t>
      </w:r>
      <w:r w:rsidR="00CD1F4E" w:rsidRPr="00660611">
        <w:rPr>
          <w:rStyle w:val="c1"/>
          <w:color w:val="000000"/>
        </w:rPr>
        <w:t xml:space="preserve"> и творческих способностей</w:t>
      </w:r>
      <w:r w:rsidR="00423745" w:rsidRPr="00660611">
        <w:rPr>
          <w:rStyle w:val="c1"/>
          <w:color w:val="000000"/>
        </w:rPr>
        <w:t>.</w:t>
      </w:r>
    </w:p>
    <w:p w:rsidR="00423745" w:rsidRDefault="00423745" w:rsidP="003C2410">
      <w:pPr>
        <w:pStyle w:val="c5c27c7"/>
        <w:spacing w:before="0" w:beforeAutospacing="0" w:after="0" w:afterAutospacing="0" w:line="360" w:lineRule="auto"/>
        <w:ind w:left="57" w:right="57"/>
        <w:rPr>
          <w:rStyle w:val="c1"/>
          <w:color w:val="000000"/>
        </w:rPr>
      </w:pPr>
      <w:r w:rsidRPr="00660611">
        <w:rPr>
          <w:rStyle w:val="c1"/>
          <w:color w:val="000000"/>
        </w:rPr>
        <w:t xml:space="preserve">3. Разработаны мероприятия по оказанию </w:t>
      </w:r>
      <w:r w:rsidR="00EB09F7">
        <w:rPr>
          <w:rStyle w:val="c1"/>
          <w:color w:val="000000"/>
        </w:rPr>
        <w:t xml:space="preserve">консультативной </w:t>
      </w:r>
      <w:r w:rsidRPr="00660611">
        <w:rPr>
          <w:rStyle w:val="c1"/>
          <w:color w:val="000000"/>
        </w:rPr>
        <w:t>помощи родителям в вопросах толерантного воспитания детей. Созданы папки-передвижки, памятки-рекоменда</w:t>
      </w:r>
      <w:r w:rsidR="00F07024" w:rsidRPr="00660611">
        <w:rPr>
          <w:rStyle w:val="c1"/>
          <w:color w:val="000000"/>
        </w:rPr>
        <w:t>ции для повышения культуры родителей. Укрепилось</w:t>
      </w:r>
      <w:r w:rsidRPr="00660611">
        <w:rPr>
          <w:rStyle w:val="c1"/>
          <w:color w:val="000000"/>
        </w:rPr>
        <w:t xml:space="preserve"> </w:t>
      </w:r>
      <w:r w:rsidR="00F07024" w:rsidRPr="00660611">
        <w:rPr>
          <w:rStyle w:val="c1"/>
          <w:color w:val="000000"/>
        </w:rPr>
        <w:t>сотрудничество</w:t>
      </w:r>
      <w:r w:rsidRPr="00660611">
        <w:rPr>
          <w:rStyle w:val="c1"/>
          <w:color w:val="000000"/>
        </w:rPr>
        <w:t xml:space="preserve"> между детским садом и родителями воспитанников.</w:t>
      </w:r>
    </w:p>
    <w:p w:rsidR="00EB09F7" w:rsidRDefault="00EB09F7" w:rsidP="003C2410">
      <w:pPr>
        <w:pStyle w:val="c5c27c7"/>
        <w:spacing w:before="0" w:beforeAutospacing="0" w:after="0" w:afterAutospacing="0" w:line="360" w:lineRule="auto"/>
        <w:ind w:left="57" w:right="57"/>
        <w:rPr>
          <w:rStyle w:val="c1"/>
          <w:color w:val="000000"/>
        </w:rPr>
      </w:pPr>
      <w:r>
        <w:rPr>
          <w:rStyle w:val="c1"/>
          <w:color w:val="000000"/>
        </w:rPr>
        <w:t xml:space="preserve">4. По итогам года состоялся педсовет на тему толерантного отношения с целью анализа проведённой работы. В результате чего было выявлено, что такие качества личности как </w:t>
      </w:r>
      <w:r>
        <w:rPr>
          <w:rStyle w:val="c1"/>
          <w:color w:val="000000"/>
        </w:rPr>
        <w:lastRenderedPageBreak/>
        <w:t xml:space="preserve">отзывчивость, </w:t>
      </w:r>
      <w:r w:rsidR="00515CF5">
        <w:rPr>
          <w:rStyle w:val="c1"/>
          <w:color w:val="000000"/>
        </w:rPr>
        <w:t>справедливость, доброжелательное отношение друг к другу вышли у детей на иной качественный уровень.</w:t>
      </w:r>
      <w:r w:rsidR="00515CF5" w:rsidRPr="00515CF5">
        <w:rPr>
          <w:rStyle w:val="c1"/>
          <w:color w:val="000000"/>
        </w:rPr>
        <w:t xml:space="preserve"> </w:t>
      </w:r>
      <w:r w:rsidR="00515CF5">
        <w:rPr>
          <w:rStyle w:val="c1"/>
          <w:color w:val="000000"/>
        </w:rPr>
        <w:t xml:space="preserve">Взрослые же в процессе работы над этим проектом повысили уровень эрудиции, расширили знания о </w:t>
      </w:r>
      <w:r w:rsidR="00ED5EC1">
        <w:rPr>
          <w:rStyle w:val="c1"/>
          <w:color w:val="000000"/>
        </w:rPr>
        <w:t>городе. Неоценимым является появившаяся заинтересованность</w:t>
      </w:r>
      <w:r w:rsidR="00515CF5">
        <w:rPr>
          <w:rStyle w:val="c1"/>
          <w:color w:val="000000"/>
        </w:rPr>
        <w:t xml:space="preserve"> в изучении традиций других народов</w:t>
      </w:r>
      <w:r w:rsidR="00ED5EC1">
        <w:rPr>
          <w:rStyle w:val="c1"/>
          <w:color w:val="000000"/>
        </w:rPr>
        <w:t>,</w:t>
      </w:r>
      <w:r w:rsidR="00515CF5">
        <w:rPr>
          <w:rStyle w:val="c1"/>
          <w:color w:val="000000"/>
        </w:rPr>
        <w:t xml:space="preserve"> осознание необходимости уважительного отношения к человеку независимо от его национальности, культуры, вероисповедания и социального статуса.</w:t>
      </w:r>
    </w:p>
    <w:p w:rsidR="00515CF5" w:rsidRPr="00660611" w:rsidRDefault="00515CF5" w:rsidP="003C2410">
      <w:pPr>
        <w:pStyle w:val="c5c27c7"/>
        <w:spacing w:before="0" w:beforeAutospacing="0" w:after="0" w:afterAutospacing="0" w:line="360" w:lineRule="auto"/>
        <w:ind w:left="57" w:right="57"/>
        <w:rPr>
          <w:color w:val="000000"/>
        </w:rPr>
      </w:pPr>
      <w:r>
        <w:rPr>
          <w:rStyle w:val="c1"/>
          <w:color w:val="000000"/>
        </w:rPr>
        <w:t xml:space="preserve">5. </w:t>
      </w:r>
      <w:r w:rsidR="00FD00C4">
        <w:rPr>
          <w:rStyle w:val="c1"/>
          <w:color w:val="000000"/>
        </w:rPr>
        <w:t>13 апреля 2018 г. для участников сообщества «Лира» состоялось районное мероприятие на тему «Диссеминация педагогического опыта», где музыкальный руководитель Уревич Т.Г. провёл мастер-клас</w:t>
      </w:r>
      <w:r w:rsidR="00ED5EC1">
        <w:rPr>
          <w:rStyle w:val="c1"/>
          <w:color w:val="000000"/>
        </w:rPr>
        <w:t>с по работе с лэпбуком. Основная идея</w:t>
      </w:r>
      <w:r w:rsidR="00FD00C4">
        <w:rPr>
          <w:rStyle w:val="c1"/>
          <w:color w:val="000000"/>
        </w:rPr>
        <w:t xml:space="preserve"> создания лэпбука </w:t>
      </w:r>
      <w:r w:rsidR="00ED5EC1">
        <w:rPr>
          <w:rStyle w:val="c1"/>
          <w:color w:val="000000"/>
        </w:rPr>
        <w:t>-</w:t>
      </w:r>
      <w:r w:rsidR="00852910">
        <w:rPr>
          <w:rStyle w:val="c1"/>
          <w:color w:val="000000"/>
        </w:rPr>
        <w:t xml:space="preserve"> национальная идентичность петербуржцев. О которой </w:t>
      </w:r>
      <w:r w:rsidR="00ED5EC1">
        <w:rPr>
          <w:rStyle w:val="c1"/>
          <w:color w:val="000000"/>
        </w:rPr>
        <w:t xml:space="preserve">Татьяна Геннадьевна </w:t>
      </w:r>
      <w:r w:rsidR="00852910">
        <w:rPr>
          <w:rStyle w:val="c1"/>
          <w:color w:val="000000"/>
        </w:rPr>
        <w:t xml:space="preserve">сначала рассказала посредством презентации на интерактивной доске. А потом представила опыт работы с детьми старшей группы, где использовала лэпбук как рабочий инструмент. </w:t>
      </w:r>
    </w:p>
    <w:p w:rsidR="00852910" w:rsidRDefault="00F07024" w:rsidP="003C2410">
      <w:pPr>
        <w:pStyle w:val="c5c7"/>
        <w:spacing w:before="0" w:beforeAutospacing="0" w:after="0" w:afterAutospacing="0" w:line="360" w:lineRule="auto"/>
        <w:ind w:left="57" w:right="57"/>
        <w:rPr>
          <w:rStyle w:val="c1"/>
          <w:color w:val="000000"/>
        </w:rPr>
      </w:pPr>
      <w:r w:rsidRPr="00660611">
        <w:rPr>
          <w:rStyle w:val="c1"/>
          <w:color w:val="000000"/>
        </w:rPr>
        <w:t xml:space="preserve">6. </w:t>
      </w:r>
      <w:r w:rsidR="00852910">
        <w:rPr>
          <w:rStyle w:val="c1"/>
          <w:color w:val="000000"/>
        </w:rPr>
        <w:t>16 мая 2018 г. для педагогов Центрального района в детском саду №</w:t>
      </w:r>
      <w:r w:rsidR="00676857">
        <w:rPr>
          <w:rStyle w:val="c1"/>
          <w:color w:val="000000"/>
        </w:rPr>
        <w:t xml:space="preserve"> </w:t>
      </w:r>
      <w:bookmarkStart w:id="0" w:name="_GoBack"/>
      <w:bookmarkEnd w:id="0"/>
      <w:r w:rsidR="00852910">
        <w:rPr>
          <w:rStyle w:val="c1"/>
          <w:color w:val="000000"/>
        </w:rPr>
        <w:t>87 прошёл семинар «Практика реализации образовательного проекта ″Петербург – наш общий дом». На семинаре Наталья Викторовна Чернецова провела с детьми старшей группы игру-путешествие «Дружат дети всей Земли»</w:t>
      </w:r>
      <w:r w:rsidR="00B025FA">
        <w:rPr>
          <w:rStyle w:val="c1"/>
          <w:color w:val="000000"/>
        </w:rPr>
        <w:t>. Закончился семинар праздником «Мечты Петра», ставшим итоговым мероприятием в вопросе формирования толерантного отношения не только семинара, но и годичного проекта. Ответственная за праздник: Уревич Т.Г.</w:t>
      </w:r>
    </w:p>
    <w:p w:rsidR="00F07024" w:rsidRPr="00660611" w:rsidRDefault="00B025FA" w:rsidP="003C2410">
      <w:pPr>
        <w:pStyle w:val="c5c7"/>
        <w:spacing w:before="0" w:beforeAutospacing="0" w:after="0" w:afterAutospacing="0" w:line="360" w:lineRule="auto"/>
        <w:ind w:left="57" w:right="57"/>
        <w:rPr>
          <w:color w:val="000000"/>
        </w:rPr>
      </w:pPr>
      <w:r>
        <w:rPr>
          <w:rStyle w:val="c1"/>
          <w:color w:val="000000"/>
        </w:rPr>
        <w:t xml:space="preserve">7. </w:t>
      </w:r>
      <w:r w:rsidR="00F07024" w:rsidRPr="00660611">
        <w:rPr>
          <w:rStyle w:val="c1"/>
          <w:color w:val="000000"/>
        </w:rPr>
        <w:t xml:space="preserve">Многие материалы </w:t>
      </w:r>
      <w:r w:rsidR="00660611" w:rsidRPr="00660611">
        <w:rPr>
          <w:rStyle w:val="c1"/>
          <w:color w:val="000000"/>
        </w:rPr>
        <w:t xml:space="preserve">проекта </w:t>
      </w:r>
      <w:r w:rsidR="00F07024" w:rsidRPr="00660611">
        <w:rPr>
          <w:rStyle w:val="c1"/>
          <w:color w:val="000000"/>
        </w:rPr>
        <w:t xml:space="preserve">размещены на популярных сайтах для педагогов и родителей: </w:t>
      </w:r>
      <w:r w:rsidR="00F07024" w:rsidRPr="00660611">
        <w:rPr>
          <w:rStyle w:val="c1"/>
          <w:color w:val="000000"/>
          <w:lang w:val="en-US"/>
        </w:rPr>
        <w:t>nsportal</w:t>
      </w:r>
      <w:r w:rsidR="00F07024" w:rsidRPr="00660611">
        <w:rPr>
          <w:rStyle w:val="c1"/>
          <w:color w:val="000000"/>
        </w:rPr>
        <w:t xml:space="preserve">, Всё для детского сада, </w:t>
      </w:r>
      <w:r w:rsidR="00F07024" w:rsidRPr="00660611">
        <w:rPr>
          <w:rStyle w:val="c1"/>
          <w:color w:val="000000"/>
          <w:lang w:val="en-US"/>
        </w:rPr>
        <w:t>MAAM</w:t>
      </w:r>
      <w:r w:rsidR="00F07024" w:rsidRPr="00660611">
        <w:rPr>
          <w:rStyle w:val="c1"/>
          <w:color w:val="000000"/>
        </w:rPr>
        <w:t>, Инфоурок.</w:t>
      </w: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проектом, </w:t>
      </w:r>
      <w:r w:rsidRPr="006606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сроки, содержание</w:t>
      </w:r>
      <w:r w:rsidRPr="0066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B025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мероприятий</w:t>
      </w:r>
      <w:r w:rsidR="00814F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814F54" w:rsidRPr="00814F54" w:rsidRDefault="00814F54" w:rsidP="003C2410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4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 этап. Подготовительный</w:t>
      </w:r>
    </w:p>
    <w:p w:rsidR="00814F54" w:rsidRPr="00814F54" w:rsidRDefault="00814F54" w:rsidP="00814F54">
      <w:pPr>
        <w:pStyle w:val="a3"/>
        <w:numPr>
          <w:ilvl w:val="0"/>
          <w:numId w:val="14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детей на предмет выявления толерантного отношения (детей – путём наблюдения, взрослых – с помощью опросника /Приложение №2/)</w:t>
      </w:r>
    </w:p>
    <w:p w:rsidR="00814F54" w:rsidRDefault="00814F54" w:rsidP="00814F54">
      <w:pPr>
        <w:pStyle w:val="a3"/>
        <w:numPr>
          <w:ilvl w:val="0"/>
          <w:numId w:val="14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27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год</w:t>
      </w:r>
      <w:r w:rsidR="0027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проведённого мониторинга.</w:t>
      </w:r>
    </w:p>
    <w:p w:rsidR="00271390" w:rsidRPr="00814F54" w:rsidRDefault="00271390" w:rsidP="00814F54">
      <w:pPr>
        <w:pStyle w:val="a3"/>
        <w:numPr>
          <w:ilvl w:val="0"/>
          <w:numId w:val="14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предметно-развивающей среды на основе имеющегося плана работы.</w:t>
      </w:r>
    </w:p>
    <w:p w:rsidR="00704F02" w:rsidRPr="00967CDD" w:rsidRDefault="00967CDD" w:rsidP="00814F54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7C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II этап. Основной. </w:t>
      </w:r>
      <w:r w:rsidR="00704F02" w:rsidRPr="00967C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проекта</w:t>
      </w:r>
    </w:p>
    <w:p w:rsidR="00032E92" w:rsidRPr="00704F02" w:rsidRDefault="00032E92" w:rsidP="003C2410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466"/>
        <w:gridCol w:w="3310"/>
        <w:gridCol w:w="2435"/>
      </w:tblGrid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92" w:rsidRPr="00660611" w:rsidTr="00AA065D"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2017 года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изделиями русских народных промыслов 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</w:t>
            </w:r>
            <w:r w:rsidRPr="00704F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Золотая хохлома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с детьми. Лепка ложек и нанесение хохломского узора. Рассказ воспитателя о происхождении хохломской росписи. Демонстрация продуктов творчества. Танец с хохломскими ложками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04F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Дымковская игрушка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Иллюстрированная беседа с детьми. Лепка игрушек. Роспись. Фольклорный вечер досуга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04F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Матрёшка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 родителями «Семёновская матрёшка». Разучивание стихов о матрёшках. Постановка танца.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подготовительном этапе все виды росписи пробовались на бумажной основе </w:t>
            </w:r>
            <w:r w:rsidR="00B0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</w:t>
            </w:r>
            <w:r w:rsidR="0096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№ 3</w:t>
            </w:r>
            <w:r w:rsidR="00B0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Воспитатель,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проделанной работы в сентябре-октябре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A" w:rsidRPr="00D07C0A" w:rsidRDefault="00D07C0A" w:rsidP="00D07C0A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F02" w:rsidRP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РУССКИЕ НАРОДНЫЕ ПРОМЫСЛЫ </w:t>
            </w:r>
          </w:p>
          <w:p w:rsidR="00704F02" w:rsidRPr="00D07C0A" w:rsidRDefault="00967CDD" w:rsidP="00D07C0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№4</w:t>
            </w:r>
            <w:r w:rsidR="00D07C0A" w:rsidRPr="00D07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Фольклорный праздник «</w:t>
            </w:r>
            <w:r w:rsidRPr="0070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люблю тебя, Россия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</w:p>
          <w:p w:rsidR="00D07C0A" w:rsidRPr="00704F02" w:rsidRDefault="00967CDD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№5</w:t>
            </w:r>
            <w:r w:rsid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«Игры народов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мира»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Настольные и напольные игры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Мультимедиа-презентации на национальные  темы,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3.Творческие рассказы по теме.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Беседы о традициях празднования Нового года в различных культурах.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704F02" w:rsidRDefault="00D07C0A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 к Дню снятия блокады</w:t>
            </w:r>
            <w:r w:rsidR="00704F02"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«Петербург – Петроград - Ленинград»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A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Цикл бесед о блокаде Ленинграда. </w:t>
            </w:r>
          </w:p>
          <w:p w:rsidR="00704F02" w:rsidRPr="00704F02" w:rsidRDefault="00D07C0A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04F02"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на заданную тему.</w:t>
            </w:r>
          </w:p>
          <w:p w:rsidR="00704F02" w:rsidRPr="00704F02" w:rsidRDefault="00D07C0A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4F02"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Автобусная экскурсия по местам воинской славы города. </w:t>
            </w:r>
            <w:r w:rsidR="0096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Литературно-музыкальная композиция ко Дню снятия блокады.</w:t>
            </w:r>
            <w:r w:rsidR="0096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№7</w:t>
            </w:r>
            <w:r w:rsid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Викторина по Санкт – Петербургу.</w:t>
            </w:r>
            <w:r w:rsidR="0096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 №8</w:t>
            </w:r>
            <w:r w:rsid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Видеофильмы и презентации о городе, о людях, живущих в нём, о различных конфессиях.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Родители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«Наши защитники»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</w:t>
            </w:r>
            <w:r w:rsid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 генеалогическое древо»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D07C0A" w:rsidRDefault="00D07C0A" w:rsidP="00D07C0A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04F02" w:rsidRP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ематическое мероприятие «День защитника Отечества»</w:t>
            </w:r>
          </w:p>
          <w:p w:rsidR="00D07C0A" w:rsidRPr="00D07C0A" w:rsidRDefault="00D07C0A" w:rsidP="00D07C0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№</w:t>
            </w:r>
            <w:r w:rsidR="0096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Default="00D07C0A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Проект МОЯ СЕМЬЯ </w:t>
            </w:r>
          </w:p>
          <w:p w:rsidR="00D07C0A" w:rsidRPr="00704F02" w:rsidRDefault="00967CDD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№10</w:t>
            </w:r>
            <w:r w:rsidR="00D0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воспитатель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704F02" w:rsidRDefault="00560F49" w:rsidP="003C2410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обычаи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D07C0A" w:rsidRDefault="00D07C0A" w:rsidP="00D07C0A">
            <w:pPr>
              <w:shd w:val="clear" w:color="auto" w:fill="FFFFFF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07C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7B75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="00032E92" w:rsidRPr="00D07C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раздник </w:t>
            </w:r>
            <w:r w:rsidR="00704F02" w:rsidRPr="00D07C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МАСЛЕНИЦА </w:t>
            </w:r>
          </w:p>
          <w:p w:rsidR="00D07C0A" w:rsidRPr="00D07C0A" w:rsidRDefault="00967CDD" w:rsidP="00D07C0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№11</w:t>
            </w:r>
            <w:r w:rsidR="00D07C0A" w:rsidRPr="00D07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виды театра с использованием национальных героев и традиционных сюжетов</w:t>
            </w:r>
            <w:r w:rsidR="007B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закличек, песенок, потешек</w:t>
            </w:r>
            <w:r w:rsidR="007B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032E92" w:rsidP="00560F49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Районное мероприятие </w:t>
            </w:r>
            <w:r w:rsidR="0096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Уревич Т.Г. для музыкальных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 района по распространению педагогического опыта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2E92"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Презентация лэпбука</w:t>
            </w:r>
            <w:r w:rsidR="007B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E92"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0F49" w:rsidRPr="00660611" w:rsidRDefault="00967CDD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№12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04F02" w:rsidRPr="00660611" w:rsidRDefault="00032E9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04F02"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национальными танцами,  песнями о Родине-России, любимом городе Санкт - Петербурге и дружбе.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«Угадай мелодию»</w:t>
            </w:r>
            <w:r w:rsidR="007B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2" w:rsidRPr="00704F02" w:rsidRDefault="00032E9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Виртуальное </w:t>
            </w:r>
            <w:r w:rsidR="00704F02"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 по странам</w:t>
            </w:r>
            <w:r w:rsidR="0096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Ближнего Зарубежья и Европы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2" w:rsidRPr="00704F02" w:rsidRDefault="00032E9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Этнографического музея</w:t>
            </w:r>
            <w:r w:rsidR="007B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№13</w:t>
            </w:r>
            <w:r w:rsidR="0056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F02" w:rsidRDefault="00032E9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4F02"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B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Игра-путешествие 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«Дружат дети всей Земли»</w:t>
            </w:r>
            <w:r w:rsidR="007B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Семинар для педагогов Центрального района.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0F49" w:rsidRPr="00660611" w:rsidRDefault="00967CDD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№14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04F02" w:rsidRDefault="00032E9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Праздник «Мечты Петра» ко Дню рождения Петербурга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Семинар Центрального района.</w:t>
            </w:r>
          </w:p>
          <w:p w:rsidR="00560F49" w:rsidRPr="00660611" w:rsidRDefault="00967CDD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№15</w:t>
            </w:r>
            <w:r w:rsid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49" w:rsidRPr="00704F02" w:rsidRDefault="00560F49" w:rsidP="00560F49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704F02" w:rsidRPr="00704F02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704F02"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F02" w:rsidRPr="00967CDD" w:rsidTr="00AA065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F02" w:rsidRPr="00967CDD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F02" w:rsidRPr="00967CDD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7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III этап. Заключительный</w:t>
            </w:r>
            <w:r w:rsidR="00967CDD" w:rsidRPr="00967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Аналитически-итоговый</w:t>
            </w: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партнерских отношений между </w:t>
            </w:r>
            <w:r w:rsidRPr="0056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 семьями</w:t>
            </w:r>
            <w:r w:rsidRPr="00660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по вопросу толерантного воспитания детей дошкольного возраста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Консультирование семей </w:t>
            </w: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проблеме формирования толерантности.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Привлечение родителей к организации праздников.</w:t>
            </w:r>
          </w:p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Совместная работа «Генеалогическое древо нашей семьи».</w:t>
            </w:r>
          </w:p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Оформление информационных стендов для родителей.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обогащение предмет</w:t>
            </w:r>
            <w:r w:rsidR="00032E92"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– развивающей среды в группе.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пространства среди родителей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дидактических игр, игрушек, наглядно-демонстрационных материалов.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Приобретение произведений народного творчества.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картотек по заявленной теме.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альбомов об обычаях и традициях народов России.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педагогов о проделанной работе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родители </w:t>
            </w:r>
          </w:p>
          <w:p w:rsidR="00704F02" w:rsidRP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92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работы по вопросу толерантного воспитания у родителей и детей дошкольного возраста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Анкетирование родителей и педагогов по выявлению уровня сформированности толерантного отношения и анализ по итогам анкетирования</w:t>
            </w:r>
            <w:r w:rsidR="0096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4F02" w:rsidRPr="00660611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Коллективные творческие работы родителей и детей (создание национального </w:t>
            </w:r>
            <w:r w:rsidRPr="0066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костюма, блюд национальной кухни, художественная роспись по дереву), совместные культурные мероприятия (автобусная экскурсия, посещение Этнографического музея и библиотеки)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2" w:rsidRDefault="00704F02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 музыкальный руководитель</w:t>
            </w: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F49" w:rsidRPr="00704F02" w:rsidRDefault="00560F49" w:rsidP="00560F49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49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49" w:rsidRPr="00660611" w:rsidRDefault="00560F49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апреля 2018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D" w:rsidRPr="00660611" w:rsidRDefault="00967CDD" w:rsidP="00967CDD">
            <w:pPr>
              <w:pStyle w:val="c5c27c7"/>
              <w:spacing w:before="0" w:beforeAutospacing="0" w:after="0" w:afterAutospacing="0" w:line="360" w:lineRule="auto"/>
              <w:ind w:left="57" w:right="57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«Диссеминация педагогического опыта»</w:t>
            </w:r>
            <w:r w:rsidR="00C54F1B">
              <w:rPr>
                <w:rStyle w:val="c1"/>
                <w:color w:val="000000"/>
              </w:rPr>
              <w:t xml:space="preserve"> -</w:t>
            </w:r>
            <w:r>
              <w:rPr>
                <w:rStyle w:val="c1"/>
                <w:color w:val="000000"/>
              </w:rPr>
              <w:t xml:space="preserve"> районное мероприятие для участников сообщества «Лира» </w:t>
            </w:r>
          </w:p>
          <w:p w:rsidR="00560F49" w:rsidRPr="00660611" w:rsidRDefault="00560F49" w:rsidP="00C54F1B">
            <w:pPr>
              <w:pStyle w:val="c5c7"/>
              <w:spacing w:before="0" w:beforeAutospacing="0" w:after="0" w:afterAutospacing="0" w:line="360" w:lineRule="auto"/>
              <w:ind w:left="57" w:right="57"/>
              <w:rPr>
                <w:color w:val="00000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49" w:rsidRDefault="00967CDD" w:rsidP="00967CDD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6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работе с лэпбуком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«Петербург – наш общий дом»</w:t>
            </w:r>
          </w:p>
          <w:p w:rsidR="00967CDD" w:rsidRDefault="00967CDD" w:rsidP="00967CDD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</w:t>
            </w:r>
            <w:r w:rsidRPr="0096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Pr="0096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лэпбука</w:t>
            </w:r>
          </w:p>
          <w:p w:rsidR="00C54F1B" w:rsidRPr="00967CDD" w:rsidRDefault="00C54F1B" w:rsidP="00C54F1B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Представление</w:t>
            </w: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лэпбуком с детьми старшей группы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72" w:rsidRDefault="00967CDD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 Уревич Т.Г.</w:t>
            </w:r>
          </w:p>
          <w:p w:rsidR="00C54F1B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F1B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F1B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F1B" w:rsidRPr="00660611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F1B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 2018 г.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C54F1B">
            <w:pPr>
              <w:pStyle w:val="c5c27c7"/>
              <w:rPr>
                <w:rStyle w:val="c1"/>
                <w:color w:val="000000"/>
              </w:rPr>
            </w:pPr>
            <w:r>
              <w:rPr>
                <w:color w:val="000000"/>
              </w:rPr>
              <w:t xml:space="preserve">Районный </w:t>
            </w:r>
            <w:r w:rsidRPr="00C54F1B">
              <w:rPr>
                <w:color w:val="000000"/>
              </w:rPr>
              <w:t xml:space="preserve">семинар «Практика реализации образовательного проекта ″Петербург – наш общий дом».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C54F1B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Игра-путешествие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«Дружат дети всей Земли»</w:t>
            </w:r>
          </w:p>
          <w:p w:rsidR="00C54F1B" w:rsidRDefault="00C54F1B" w:rsidP="00C54F1B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F1B" w:rsidRPr="00C54F1B" w:rsidRDefault="00C54F1B" w:rsidP="00C54F1B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Праздник «Мечты Петра»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Викторовна Чернецова</w:t>
            </w:r>
          </w:p>
          <w:p w:rsidR="00C54F1B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Уревич Татьяна Геннадьевна</w:t>
            </w:r>
          </w:p>
        </w:tc>
      </w:tr>
      <w:tr w:rsidR="00C54F1B" w:rsidRPr="00660611" w:rsidTr="00AA065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Pr="00C54F1B" w:rsidRDefault="00C54F1B" w:rsidP="003C2410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C54F1B">
            <w:pPr>
              <w:pStyle w:val="c5c27c7"/>
              <w:rPr>
                <w:color w:val="000000"/>
              </w:rPr>
            </w:pPr>
            <w:r>
              <w:rPr>
                <w:color w:val="000000"/>
              </w:rPr>
              <w:t>Итоговый педсовет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C54F1B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состоявшегося семинара. Плюсы и минусы.</w:t>
            </w:r>
          </w:p>
          <w:p w:rsidR="00C54F1B" w:rsidRDefault="00C54F1B" w:rsidP="00C54F1B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Итоги проекта по воспитанию толерантности</w:t>
            </w:r>
          </w:p>
          <w:p w:rsidR="00C54F1B" w:rsidRPr="00C54F1B" w:rsidRDefault="00C54F1B" w:rsidP="00C54F1B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Планы по данному вопросу на следующий учебный год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B" w:rsidRDefault="00C54F1B" w:rsidP="00967CDD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учреждения, музыкальный руководитель, воспитатели</w:t>
            </w:r>
          </w:p>
        </w:tc>
      </w:tr>
    </w:tbl>
    <w:p w:rsidR="009F5D9B" w:rsidRPr="00660611" w:rsidRDefault="009F5D9B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мероприятия проекта</w:t>
      </w: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F2B07" w:rsidRPr="00660611" w:rsidRDefault="00CF2B07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Фольклорный праздник «Я люблю тебя, Россия!»</w:t>
      </w:r>
    </w:p>
    <w:p w:rsidR="00CF2B07" w:rsidRPr="00660611" w:rsidRDefault="00CF2B07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 Петербургу, приуроченная к</w:t>
      </w:r>
      <w:r w:rsidR="00334109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снятия блокады</w:t>
      </w:r>
    </w:p>
    <w:p w:rsidR="00032E92" w:rsidRPr="00660611" w:rsidRDefault="009F5D9B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32E92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защитника Отечества»</w:t>
      </w:r>
    </w:p>
    <w:p w:rsidR="006638D3" w:rsidRPr="00660611" w:rsidRDefault="006638D3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032E92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лэпбука «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– наш общий дом</w:t>
      </w:r>
      <w:r w:rsidR="00032E92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38D3" w:rsidRPr="00660611" w:rsidRDefault="006638D3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НОД «Дружат дети всей Земли»</w:t>
      </w:r>
    </w:p>
    <w:p w:rsidR="006638D3" w:rsidRPr="00660611" w:rsidRDefault="006638D3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F5D9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«Мечты Петра»</w:t>
      </w:r>
    </w:p>
    <w:p w:rsidR="006638D3" w:rsidRPr="00660611" w:rsidRDefault="006638D3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C54F1B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источники:</w:t>
      </w:r>
      <w:r w:rsidR="0047673F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C30" w:rsidRPr="00A95C30" w:rsidRDefault="00A95C30" w:rsidP="003C241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7" w:history="1">
        <w:r w:rsidR="004054FD" w:rsidRPr="00A95C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https://nsportal.ru/detskiy-sad/raznoe/2014/12/23/pedagogicheskiy-proekt-na-temu-formirovanie-tolerantnosti-u-detey</w:t>
        </w:r>
      </w:hyperlink>
      <w:r w:rsidR="004054FD" w:rsidRPr="00A95C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5057" w:rsidRPr="00A95C30" w:rsidRDefault="00A95C30" w:rsidP="003C241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5F5057" w:rsidRPr="00A95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Толерантность как проблема философии образования</w:t>
      </w:r>
      <w:r w:rsidRPr="00A95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F5057" w:rsidRPr="00A95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5057" w:rsidRPr="00A95C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Головатая Лариса Владимировна</w:t>
      </w:r>
    </w:p>
    <w:p w:rsidR="004054FD" w:rsidRPr="00A95C30" w:rsidRDefault="00A95C30" w:rsidP="003C241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563FB" w:rsidRPr="00A95C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 энциклопедический словарь. 2010.</w:t>
      </w:r>
    </w:p>
    <w:p w:rsidR="00A95C30" w:rsidRDefault="00A95C30" w:rsidP="003C2410">
      <w:pPr>
        <w:widowControl w:val="0"/>
        <w:tabs>
          <w:tab w:val="left" w:pos="0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563F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 принципов терпимости. 1995 года</w:t>
      </w:r>
    </w:p>
    <w:p w:rsidR="00A95C30" w:rsidRPr="00A95C30" w:rsidRDefault="00F563FB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9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95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="00A95C30" w:rsidRPr="00A95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http://xn--b1afbqljdtf9h.xn--p1ai/books/broshyura_tolerantnost_ot_teorii_k_praktike.pdf </w:instrText>
      </w:r>
    </w:p>
    <w:p w:rsidR="00A95C30" w:rsidRPr="002E2C8F" w:rsidRDefault="00A95C30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6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E2C8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http://xn--b1afbqljdtf9h.xn--p1ai/books/broshyura_tolerantnost_ot_teorii_k_praktike.pdf </w:t>
      </w:r>
    </w:p>
    <w:p w:rsidR="00F563FB" w:rsidRPr="00A95C30" w:rsidRDefault="00A95C30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A95C3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563F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="00F563FB" w:rsidRPr="006606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https://superinf.ru/view_helpstud.php?id=3604</w:t>
        </w:r>
      </w:hyperlink>
      <w:r w:rsidR="00F563FB"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4B9" w:rsidRDefault="002334B9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"Об образовании в Российской Федерации" от 29.12.2012 N 273-ФЗ (последняя редакция)</w:t>
      </w:r>
    </w:p>
    <w:p w:rsidR="007B7579" w:rsidRPr="00660611" w:rsidRDefault="007B7579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«Учимся играть и дружить» под редакцией Е.Алексеевой, Хоменко. СПб, 2009</w:t>
      </w:r>
    </w:p>
    <w:p w:rsidR="002334B9" w:rsidRPr="00660611" w:rsidRDefault="002334B9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07" w:rsidRPr="00660611" w:rsidRDefault="00CF2B07" w:rsidP="003C2410">
      <w:pPr>
        <w:widowControl w:val="0"/>
        <w:tabs>
          <w:tab w:val="left" w:pos="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3F" w:rsidRPr="00660611" w:rsidRDefault="0047673F" w:rsidP="003C2410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25680" w:rsidRPr="00660611" w:rsidRDefault="00A25680" w:rsidP="003C2410">
      <w:pPr>
        <w:tabs>
          <w:tab w:val="left" w:pos="993"/>
        </w:tabs>
        <w:spacing w:after="0" w:line="360" w:lineRule="auto"/>
        <w:ind w:left="57" w:right="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DF" w:rsidRPr="00660611" w:rsidRDefault="00D97FDF" w:rsidP="003C2410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D97FDF" w:rsidRPr="006606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31" w:rsidRDefault="00961E31" w:rsidP="007B7579">
      <w:pPr>
        <w:spacing w:after="0" w:line="240" w:lineRule="auto"/>
      </w:pPr>
      <w:r>
        <w:separator/>
      </w:r>
    </w:p>
  </w:endnote>
  <w:endnote w:type="continuationSeparator" w:id="0">
    <w:p w:rsidR="00961E31" w:rsidRDefault="00961E31" w:rsidP="007B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41097"/>
      <w:docPartObj>
        <w:docPartGallery w:val="Page Numbers (Bottom of Page)"/>
        <w:docPartUnique/>
      </w:docPartObj>
    </w:sdtPr>
    <w:sdtEndPr/>
    <w:sdtContent>
      <w:p w:rsidR="007B7579" w:rsidRDefault="007B75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57">
          <w:rPr>
            <w:noProof/>
          </w:rPr>
          <w:t>4</w:t>
        </w:r>
        <w:r>
          <w:fldChar w:fldCharType="end"/>
        </w:r>
      </w:p>
    </w:sdtContent>
  </w:sdt>
  <w:p w:rsidR="007B7579" w:rsidRDefault="007B75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31" w:rsidRDefault="00961E31" w:rsidP="007B7579">
      <w:pPr>
        <w:spacing w:after="0" w:line="240" w:lineRule="auto"/>
      </w:pPr>
      <w:r>
        <w:separator/>
      </w:r>
    </w:p>
  </w:footnote>
  <w:footnote w:type="continuationSeparator" w:id="0">
    <w:p w:rsidR="00961E31" w:rsidRDefault="00961E31" w:rsidP="007B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653"/>
    <w:multiLevelType w:val="hybridMultilevel"/>
    <w:tmpl w:val="96E689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6BF"/>
    <w:multiLevelType w:val="hybridMultilevel"/>
    <w:tmpl w:val="C312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D25"/>
    <w:multiLevelType w:val="hybridMultilevel"/>
    <w:tmpl w:val="3E605B14"/>
    <w:lvl w:ilvl="0" w:tplc="D8DE4A2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2D3E4C8F"/>
    <w:multiLevelType w:val="hybridMultilevel"/>
    <w:tmpl w:val="888E2BBC"/>
    <w:lvl w:ilvl="0" w:tplc="3FA05F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0363B91"/>
    <w:multiLevelType w:val="hybridMultilevel"/>
    <w:tmpl w:val="5B88EB2C"/>
    <w:lvl w:ilvl="0" w:tplc="0F56D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12315F"/>
    <w:multiLevelType w:val="hybridMultilevel"/>
    <w:tmpl w:val="183AEFAA"/>
    <w:lvl w:ilvl="0" w:tplc="A2B46B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8C47135"/>
    <w:multiLevelType w:val="hybridMultilevel"/>
    <w:tmpl w:val="F1FCF45A"/>
    <w:lvl w:ilvl="0" w:tplc="E47275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202E"/>
    <w:multiLevelType w:val="hybridMultilevel"/>
    <w:tmpl w:val="7988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2AE"/>
    <w:multiLevelType w:val="hybridMultilevel"/>
    <w:tmpl w:val="E43A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C6D76"/>
    <w:multiLevelType w:val="hybridMultilevel"/>
    <w:tmpl w:val="49049CD2"/>
    <w:lvl w:ilvl="0" w:tplc="E4ECF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10030"/>
    <w:multiLevelType w:val="hybridMultilevel"/>
    <w:tmpl w:val="D30611E8"/>
    <w:lvl w:ilvl="0" w:tplc="43323A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6012509A"/>
    <w:multiLevelType w:val="hybridMultilevel"/>
    <w:tmpl w:val="67245FC6"/>
    <w:lvl w:ilvl="0" w:tplc="91C6EF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7BD794A"/>
    <w:multiLevelType w:val="hybridMultilevel"/>
    <w:tmpl w:val="9B1AB782"/>
    <w:lvl w:ilvl="0" w:tplc="6E9CE5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FFA13AD"/>
    <w:multiLevelType w:val="hybridMultilevel"/>
    <w:tmpl w:val="BF443B58"/>
    <w:lvl w:ilvl="0" w:tplc="19D20F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74825E16"/>
    <w:multiLevelType w:val="hybridMultilevel"/>
    <w:tmpl w:val="64D23BB6"/>
    <w:lvl w:ilvl="0" w:tplc="1C38FA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87C7FD8"/>
    <w:multiLevelType w:val="hybridMultilevel"/>
    <w:tmpl w:val="6E82F2BA"/>
    <w:lvl w:ilvl="0" w:tplc="43A69BA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0"/>
    <w:rsid w:val="0000170D"/>
    <w:rsid w:val="0002531A"/>
    <w:rsid w:val="00032E92"/>
    <w:rsid w:val="001C3FAD"/>
    <w:rsid w:val="001C789D"/>
    <w:rsid w:val="00222AEF"/>
    <w:rsid w:val="002334B9"/>
    <w:rsid w:val="00271390"/>
    <w:rsid w:val="00291153"/>
    <w:rsid w:val="002A7E64"/>
    <w:rsid w:val="002E7A15"/>
    <w:rsid w:val="00334109"/>
    <w:rsid w:val="003B150E"/>
    <w:rsid w:val="003C2410"/>
    <w:rsid w:val="003C49E8"/>
    <w:rsid w:val="003C5856"/>
    <w:rsid w:val="003F58CC"/>
    <w:rsid w:val="004054FD"/>
    <w:rsid w:val="00405C94"/>
    <w:rsid w:val="00423745"/>
    <w:rsid w:val="0047673F"/>
    <w:rsid w:val="004F358C"/>
    <w:rsid w:val="004F65EF"/>
    <w:rsid w:val="00515CF5"/>
    <w:rsid w:val="0052245E"/>
    <w:rsid w:val="00560F49"/>
    <w:rsid w:val="005F5057"/>
    <w:rsid w:val="00660611"/>
    <w:rsid w:val="006638D3"/>
    <w:rsid w:val="00676857"/>
    <w:rsid w:val="006A1420"/>
    <w:rsid w:val="00704F02"/>
    <w:rsid w:val="00730FE4"/>
    <w:rsid w:val="00773AF6"/>
    <w:rsid w:val="007A6FC9"/>
    <w:rsid w:val="007B7579"/>
    <w:rsid w:val="00814F54"/>
    <w:rsid w:val="00852910"/>
    <w:rsid w:val="00961E31"/>
    <w:rsid w:val="00967CDD"/>
    <w:rsid w:val="009B0B72"/>
    <w:rsid w:val="009B7EC5"/>
    <w:rsid w:val="009F5D9B"/>
    <w:rsid w:val="00A25680"/>
    <w:rsid w:val="00A95C30"/>
    <w:rsid w:val="00AB781C"/>
    <w:rsid w:val="00AF1025"/>
    <w:rsid w:val="00B011DF"/>
    <w:rsid w:val="00B025FA"/>
    <w:rsid w:val="00B23915"/>
    <w:rsid w:val="00BF127D"/>
    <w:rsid w:val="00C54F1B"/>
    <w:rsid w:val="00CD1F4E"/>
    <w:rsid w:val="00CF2B07"/>
    <w:rsid w:val="00D07C0A"/>
    <w:rsid w:val="00D97FDF"/>
    <w:rsid w:val="00E72A48"/>
    <w:rsid w:val="00E74520"/>
    <w:rsid w:val="00EB09F7"/>
    <w:rsid w:val="00ED5EC1"/>
    <w:rsid w:val="00EE3073"/>
    <w:rsid w:val="00F07024"/>
    <w:rsid w:val="00F563FB"/>
    <w:rsid w:val="00F8313C"/>
    <w:rsid w:val="00FC1E9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C3EF"/>
  <w15:docId w15:val="{2EB4906E-C30B-47D0-A991-B27B74C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54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FE4"/>
    <w:rPr>
      <w:rFonts w:ascii="Tahoma" w:hAnsi="Tahoma" w:cs="Tahoma"/>
      <w:sz w:val="16"/>
      <w:szCs w:val="16"/>
    </w:rPr>
  </w:style>
  <w:style w:type="paragraph" w:customStyle="1" w:styleId="c5c7">
    <w:name w:val="c5 c7"/>
    <w:basedOn w:val="a"/>
    <w:rsid w:val="0042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2c7">
    <w:name w:val="c5 c12 c7"/>
    <w:basedOn w:val="a"/>
    <w:rsid w:val="0042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7c7">
    <w:name w:val="c5 c27 c7"/>
    <w:basedOn w:val="a"/>
    <w:rsid w:val="0042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745"/>
  </w:style>
  <w:style w:type="character" w:customStyle="1" w:styleId="c1c6">
    <w:name w:val="c1 c6"/>
    <w:basedOn w:val="a0"/>
    <w:rsid w:val="00423745"/>
  </w:style>
  <w:style w:type="paragraph" w:styleId="a7">
    <w:name w:val="header"/>
    <w:basedOn w:val="a"/>
    <w:link w:val="a8"/>
    <w:uiPriority w:val="99"/>
    <w:unhideWhenUsed/>
    <w:rsid w:val="007B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79"/>
  </w:style>
  <w:style w:type="paragraph" w:styleId="a9">
    <w:name w:val="footer"/>
    <w:basedOn w:val="a"/>
    <w:link w:val="aa"/>
    <w:uiPriority w:val="99"/>
    <w:unhideWhenUsed/>
    <w:rsid w:val="007B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inf.ru/view_helpstud.php?id=3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4/12/23/pedagogicheskiy-proekt-na-temu-formirovanie-tolerantnosti-u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tatit</cp:lastModifiedBy>
  <cp:revision>21</cp:revision>
  <dcterms:created xsi:type="dcterms:W3CDTF">2018-11-05T07:26:00Z</dcterms:created>
  <dcterms:modified xsi:type="dcterms:W3CDTF">2018-12-11T08:17:00Z</dcterms:modified>
</cp:coreProperties>
</file>